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B02C1" w14:textId="538C231B" w:rsidR="00E508C6" w:rsidRPr="00564033" w:rsidRDefault="00E508C6" w:rsidP="00E508C6">
      <w:pPr>
        <w:keepNext/>
        <w:keepLines/>
        <w:suppressAutoHyphens/>
        <w:spacing w:before="120" w:after="120" w:line="276" w:lineRule="auto"/>
        <w:contextualSpacing/>
        <w:jc w:val="right"/>
        <w:rPr>
          <w:rFonts w:ascii="Times New Roman" w:hAnsi="Times New Roman"/>
          <w:b/>
          <w:color w:val="000000"/>
          <w:lang w:val="bg-BG"/>
        </w:rPr>
      </w:pPr>
      <w:r w:rsidRPr="00564033">
        <w:rPr>
          <w:rFonts w:ascii="Times New Roman" w:hAnsi="Times New Roman"/>
          <w:b/>
          <w:color w:val="000000"/>
          <w:lang w:val="bg-BG"/>
        </w:rPr>
        <w:t>Приложение №</w:t>
      </w:r>
      <w:r w:rsidR="00F60303" w:rsidRPr="00564033">
        <w:rPr>
          <w:rFonts w:ascii="Times New Roman" w:hAnsi="Times New Roman"/>
          <w:b/>
          <w:color w:val="000000"/>
          <w:lang w:val="bg-BG"/>
        </w:rPr>
        <w:t xml:space="preserve"> </w:t>
      </w:r>
      <w:r w:rsidRPr="00564033">
        <w:rPr>
          <w:rFonts w:ascii="Times New Roman" w:hAnsi="Times New Roman"/>
          <w:b/>
          <w:color w:val="000000"/>
          <w:lang w:val="bg-BG"/>
        </w:rPr>
        <w:t>1</w:t>
      </w:r>
    </w:p>
    <w:p w14:paraId="16776FFD" w14:textId="7F0FF195" w:rsidR="00BE3F00" w:rsidRPr="00564033" w:rsidRDefault="00BE3F00" w:rsidP="00E508C6">
      <w:pPr>
        <w:keepNext/>
        <w:keepLines/>
        <w:suppressAutoHyphens/>
        <w:spacing w:before="120" w:after="120" w:line="276" w:lineRule="auto"/>
        <w:contextualSpacing/>
        <w:jc w:val="right"/>
        <w:rPr>
          <w:rFonts w:ascii="Times New Roman" w:hAnsi="Times New Roman"/>
          <w:b/>
          <w:color w:val="000000"/>
          <w:lang w:val="bg-BG"/>
        </w:rPr>
      </w:pPr>
    </w:p>
    <w:p w14:paraId="238B4855" w14:textId="35156B47" w:rsidR="00404488" w:rsidRDefault="00BE3F00" w:rsidP="00404488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lang w:val="bg-BG"/>
        </w:rPr>
      </w:pPr>
      <w:r w:rsidRPr="00564033">
        <w:rPr>
          <w:rFonts w:ascii="Times New Roman" w:hAnsi="Times New Roman"/>
          <w:b/>
          <w:color w:val="000000"/>
          <w:lang w:val="bg-BG"/>
        </w:rPr>
        <w:t>ТЕХНИЧЕСКА СПЕЦИФИКАЦИЯ</w:t>
      </w:r>
    </w:p>
    <w:p w14:paraId="11C152E5" w14:textId="77777777" w:rsidR="00F57024" w:rsidRPr="00564033" w:rsidRDefault="00F57024" w:rsidP="00404488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lang w:val="bg-BG"/>
        </w:rPr>
      </w:pPr>
    </w:p>
    <w:p w14:paraId="603E8E74" w14:textId="77777777" w:rsidR="00F57024" w:rsidRPr="00F57024" w:rsidRDefault="00564033" w:rsidP="00F57024">
      <w:pPr>
        <w:pStyle w:val="ListParagraph"/>
        <w:numPr>
          <w:ilvl w:val="0"/>
          <w:numId w:val="35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 xml:space="preserve">Предмет </w:t>
      </w:r>
      <w:r w:rsidR="00F57024" w:rsidRPr="00F57024">
        <w:rPr>
          <w:rFonts w:ascii="Times New Roman" w:hAnsi="Times New Roman"/>
          <w:lang w:val="bg-BG"/>
        </w:rPr>
        <w:t>на договора е измерване на фактори на работната среда.</w:t>
      </w:r>
    </w:p>
    <w:p w14:paraId="5AEBE50C" w14:textId="77777777" w:rsidR="00F57024" w:rsidRPr="00F57024" w:rsidRDefault="00F57024" w:rsidP="00F57024">
      <w:pPr>
        <w:pStyle w:val="ListParagraph"/>
        <w:numPr>
          <w:ilvl w:val="0"/>
          <w:numId w:val="35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>Основните измервания включват следните фактори на работната среда:</w:t>
      </w:r>
    </w:p>
    <w:p w14:paraId="26BEEAE8" w14:textId="482B7FF0" w:rsidR="00F57024" w:rsidRPr="00F57024" w:rsidRDefault="00F57024" w:rsidP="00C37BD7">
      <w:pPr>
        <w:pStyle w:val="ListParagraph"/>
        <w:numPr>
          <w:ilvl w:val="0"/>
          <w:numId w:val="39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>Микроклимат – изискването произтича от Наредба №</w:t>
      </w:r>
      <w:r w:rsidR="0021162C">
        <w:rPr>
          <w:rFonts w:ascii="Times New Roman" w:hAnsi="Times New Roman"/>
          <w:lang w:val="bg-BG"/>
        </w:rPr>
        <w:t xml:space="preserve"> </w:t>
      </w:r>
      <w:r w:rsidRPr="00F57024">
        <w:rPr>
          <w:rFonts w:ascii="Times New Roman" w:hAnsi="Times New Roman"/>
          <w:lang w:val="bg-BG"/>
        </w:rPr>
        <w:t>РД-07-3 за минималните изисквания за микроклимата на работните места;</w:t>
      </w:r>
    </w:p>
    <w:p w14:paraId="05468F31" w14:textId="47D7E7F7" w:rsidR="00F57024" w:rsidRPr="00F57024" w:rsidRDefault="00F57024" w:rsidP="00C37BD7">
      <w:pPr>
        <w:pStyle w:val="ListParagraph"/>
        <w:numPr>
          <w:ilvl w:val="0"/>
          <w:numId w:val="39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>Изкуствено осветление – изискването произтича от Наредба №</w:t>
      </w:r>
      <w:r w:rsidR="0021162C">
        <w:rPr>
          <w:rFonts w:ascii="Times New Roman" w:hAnsi="Times New Roman"/>
          <w:lang w:val="bg-BG"/>
        </w:rPr>
        <w:t xml:space="preserve"> </w:t>
      </w:r>
      <w:r w:rsidRPr="00F57024">
        <w:rPr>
          <w:rFonts w:ascii="Times New Roman" w:hAnsi="Times New Roman"/>
          <w:lang w:val="bg-BG"/>
        </w:rPr>
        <w:t>49 за изкуствено осветление на сградите;</w:t>
      </w:r>
    </w:p>
    <w:p w14:paraId="7EEFF428" w14:textId="40EAB709" w:rsidR="00F57024" w:rsidRPr="00F57024" w:rsidRDefault="00F57024" w:rsidP="00C37BD7">
      <w:pPr>
        <w:pStyle w:val="ListParagraph"/>
        <w:numPr>
          <w:ilvl w:val="0"/>
          <w:numId w:val="39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>Шум – изискването произтича от Наредба №</w:t>
      </w:r>
      <w:r w:rsidR="0021162C">
        <w:rPr>
          <w:rFonts w:ascii="Times New Roman" w:hAnsi="Times New Roman"/>
          <w:lang w:val="bg-BG"/>
        </w:rPr>
        <w:t xml:space="preserve"> </w:t>
      </w:r>
      <w:r w:rsidRPr="00F57024">
        <w:rPr>
          <w:rFonts w:ascii="Times New Roman" w:hAnsi="Times New Roman"/>
          <w:lang w:val="bg-BG"/>
        </w:rPr>
        <w:t>6 за минималните изисквания за осигуряване на здравето и безопасността на работещите при рискове, свързани с експозиция на шум.</w:t>
      </w:r>
    </w:p>
    <w:p w14:paraId="5676ACEC" w14:textId="7CA7877E" w:rsidR="00F57024" w:rsidRPr="00F57024" w:rsidRDefault="00F57024" w:rsidP="00F57024">
      <w:pPr>
        <w:pStyle w:val="ListParagraph"/>
        <w:numPr>
          <w:ilvl w:val="0"/>
          <w:numId w:val="35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 xml:space="preserve">Изпълнителят </w:t>
      </w:r>
      <w:r w:rsidR="005B5EDC">
        <w:rPr>
          <w:rFonts w:ascii="Times New Roman" w:hAnsi="Times New Roman"/>
          <w:lang w:val="bg-BG"/>
        </w:rPr>
        <w:t>сл</w:t>
      </w:r>
      <w:r w:rsidRPr="00F57024">
        <w:rPr>
          <w:rFonts w:ascii="Times New Roman" w:hAnsi="Times New Roman"/>
          <w:lang w:val="bg-BG"/>
        </w:rPr>
        <w:t>е</w:t>
      </w:r>
      <w:r w:rsidR="005B5EDC">
        <w:rPr>
          <w:rFonts w:ascii="Times New Roman" w:hAnsi="Times New Roman"/>
          <w:lang w:val="bg-BG"/>
        </w:rPr>
        <w:t>два да бъде</w:t>
      </w:r>
      <w:r w:rsidRPr="00F57024">
        <w:rPr>
          <w:rFonts w:ascii="Times New Roman" w:hAnsi="Times New Roman"/>
          <w:lang w:val="bg-BG"/>
        </w:rPr>
        <w:t xml:space="preserve"> акредитиран, с обхват на акредитацията от Изпълнителна агенция „Българска служба за акредитация“, съгласно чл. 23 на Закона за националната акредитация на органи за оценяване на съответствието.</w:t>
      </w:r>
    </w:p>
    <w:p w14:paraId="21D4C675" w14:textId="77777777" w:rsidR="00F57024" w:rsidRPr="00F57024" w:rsidRDefault="00F57024" w:rsidP="00F57024">
      <w:pPr>
        <w:pStyle w:val="ListParagraph"/>
        <w:numPr>
          <w:ilvl w:val="0"/>
          <w:numId w:val="35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 xml:space="preserve">Изпълнителят се задължава незабавно да уведоми Възложителя при промяна на валидността на акредитацията, включително и за случаите на ограничаване или отнемане на акредитацията на органа за контрол, за обхвата на предлаганата услуга. Това задължение се отнася и за случаите на ограничаване или отнемане на акредитацията на органа за контрол, касаеща по-нататъшното изпълнение на договора. Последният се прекратява незабавно при настъпване на обстоятелства по ограничаване или отнемане на акредитацията на Изпълнителя по контрол на факторите, за които е бил сключен. </w:t>
      </w:r>
    </w:p>
    <w:p w14:paraId="7ACE3F7B" w14:textId="77777777" w:rsidR="00F57024" w:rsidRPr="00F57024" w:rsidRDefault="00F57024" w:rsidP="00F57024">
      <w:pPr>
        <w:pStyle w:val="ListParagraph"/>
        <w:numPr>
          <w:ilvl w:val="0"/>
          <w:numId w:val="35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>Възложителят си запазва правото за проверка на валидността на акредитацията в Изпълнителна агенция „Българска служба за акредитация“ и своевременно уведомяване на Изпълнителя при получаване на отрицателен отговор от проверката.</w:t>
      </w:r>
    </w:p>
    <w:p w14:paraId="55664EBD" w14:textId="2920D2FB" w:rsidR="00F57024" w:rsidRPr="00F57024" w:rsidRDefault="00F57024" w:rsidP="00F57024">
      <w:pPr>
        <w:pStyle w:val="ListParagraph"/>
        <w:numPr>
          <w:ilvl w:val="0"/>
          <w:numId w:val="35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>Възложителят има право да поръчва измервания на други, сходни с предмета на договора фактори, различни от описаните в т. 2 от настоящия раздел и Ценова таблица №</w:t>
      </w:r>
      <w:r w:rsidR="00616AA0">
        <w:rPr>
          <w:rFonts w:ascii="Times New Roman" w:hAnsi="Times New Roman"/>
          <w:lang w:val="bg-BG"/>
        </w:rPr>
        <w:t xml:space="preserve"> </w:t>
      </w:r>
      <w:r w:rsidRPr="00F57024">
        <w:rPr>
          <w:rFonts w:ascii="Times New Roman" w:hAnsi="Times New Roman"/>
          <w:lang w:val="bg-BG"/>
        </w:rPr>
        <w:t>1, при възникване на необходимост и при условие, че фигурират в обхвата на акредитация на органа за контрол, съгласно актуалните към момента на поръчването им единични цени, с включен процент отстъпка по Ценова таблица №</w:t>
      </w:r>
      <w:r w:rsidR="00616AA0">
        <w:rPr>
          <w:rFonts w:ascii="Times New Roman" w:hAnsi="Times New Roman"/>
          <w:lang w:val="bg-BG"/>
        </w:rPr>
        <w:t xml:space="preserve"> </w:t>
      </w:r>
      <w:r w:rsidRPr="00F57024">
        <w:rPr>
          <w:rFonts w:ascii="Times New Roman" w:hAnsi="Times New Roman"/>
          <w:lang w:val="bg-BG"/>
        </w:rPr>
        <w:t xml:space="preserve">2. </w:t>
      </w:r>
    </w:p>
    <w:p w14:paraId="50E788A5" w14:textId="7FE52FC4" w:rsidR="00F57024" w:rsidRPr="00F57024" w:rsidRDefault="00F57024" w:rsidP="00F57024">
      <w:pPr>
        <w:pStyle w:val="ListParagraph"/>
        <w:numPr>
          <w:ilvl w:val="0"/>
          <w:numId w:val="35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 xml:space="preserve">Общата стойност на поръчката по т. 6 не може да надвиши 10% (десет процента) от максималната стойност на </w:t>
      </w:r>
      <w:r w:rsidR="00811657">
        <w:rPr>
          <w:rFonts w:ascii="Times New Roman" w:hAnsi="Times New Roman"/>
          <w:lang w:val="bg-BG"/>
        </w:rPr>
        <w:t>д</w:t>
      </w:r>
      <w:r w:rsidRPr="00F57024">
        <w:rPr>
          <w:rFonts w:ascii="Times New Roman" w:hAnsi="Times New Roman"/>
          <w:lang w:val="bg-BG"/>
        </w:rPr>
        <w:t>оговора.</w:t>
      </w:r>
    </w:p>
    <w:p w14:paraId="5D71EF91" w14:textId="77777777" w:rsidR="00F57024" w:rsidRPr="00F57024" w:rsidRDefault="00F57024" w:rsidP="00F57024">
      <w:pPr>
        <w:pStyle w:val="ListParagraph"/>
        <w:numPr>
          <w:ilvl w:val="0"/>
          <w:numId w:val="35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>На Изпълнителя не са гарантирани количества на възлаганите дейности.</w:t>
      </w:r>
    </w:p>
    <w:p w14:paraId="77006E68" w14:textId="77777777" w:rsidR="00F57024" w:rsidRPr="00F57024" w:rsidRDefault="00F57024" w:rsidP="00F57024">
      <w:pPr>
        <w:pStyle w:val="ListParagraph"/>
        <w:numPr>
          <w:ilvl w:val="0"/>
          <w:numId w:val="35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>Място на изпълнение – обекти на Възложителя на територията на концесионната област на „Софийска вода“ АД. Основните обекти са:</w:t>
      </w:r>
    </w:p>
    <w:p w14:paraId="669878BA" w14:textId="77777777" w:rsidR="00F57024" w:rsidRPr="00F57024" w:rsidRDefault="00F57024" w:rsidP="00854CCB">
      <w:pPr>
        <w:pStyle w:val="ListParagraph"/>
        <w:numPr>
          <w:ilvl w:val="0"/>
          <w:numId w:val="40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>Централен офис на адрес: бул. „Цар Борис III” № 159;</w:t>
      </w:r>
    </w:p>
    <w:p w14:paraId="025C559C" w14:textId="77777777" w:rsidR="00F57024" w:rsidRPr="00F57024" w:rsidRDefault="00F57024" w:rsidP="00854CCB">
      <w:pPr>
        <w:pStyle w:val="ListParagraph"/>
        <w:numPr>
          <w:ilvl w:val="0"/>
          <w:numId w:val="40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>ПСПВ Бистрица - гр. София, кв. Бункера, ул. „</w:t>
      </w:r>
      <w:proofErr w:type="spellStart"/>
      <w:r w:rsidRPr="00F57024">
        <w:rPr>
          <w:rFonts w:ascii="Times New Roman" w:hAnsi="Times New Roman"/>
          <w:lang w:val="bg-BG"/>
        </w:rPr>
        <w:t>Хотнишки</w:t>
      </w:r>
      <w:proofErr w:type="spellEnd"/>
      <w:r w:rsidRPr="00F57024">
        <w:rPr>
          <w:rFonts w:ascii="Times New Roman" w:hAnsi="Times New Roman"/>
          <w:lang w:val="bg-BG"/>
        </w:rPr>
        <w:t xml:space="preserve"> водопад“ №2;</w:t>
      </w:r>
    </w:p>
    <w:p w14:paraId="2B4CF393" w14:textId="77777777" w:rsidR="00F57024" w:rsidRPr="00F57024" w:rsidRDefault="00F57024" w:rsidP="00854CCB">
      <w:pPr>
        <w:pStyle w:val="ListParagraph"/>
        <w:numPr>
          <w:ilvl w:val="0"/>
          <w:numId w:val="40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 xml:space="preserve">ПСПВ Панчарево - </w:t>
      </w:r>
      <w:proofErr w:type="spellStart"/>
      <w:r w:rsidRPr="00F57024">
        <w:rPr>
          <w:rFonts w:ascii="Times New Roman" w:hAnsi="Times New Roman"/>
          <w:lang w:val="bg-BG"/>
        </w:rPr>
        <w:t>в.з</w:t>
      </w:r>
      <w:proofErr w:type="spellEnd"/>
      <w:r w:rsidRPr="00F57024">
        <w:rPr>
          <w:rFonts w:ascii="Times New Roman" w:hAnsi="Times New Roman"/>
          <w:lang w:val="bg-BG"/>
        </w:rPr>
        <w:t>. „Градището“, ул. „Гауди“;</w:t>
      </w:r>
    </w:p>
    <w:p w14:paraId="42292732" w14:textId="77777777" w:rsidR="00F57024" w:rsidRPr="00F57024" w:rsidRDefault="00F57024" w:rsidP="00854CCB">
      <w:pPr>
        <w:pStyle w:val="ListParagraph"/>
        <w:numPr>
          <w:ilvl w:val="0"/>
          <w:numId w:val="40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>СПСОВ Кубратово - гр. София, кв. Бенковски;</w:t>
      </w:r>
    </w:p>
    <w:p w14:paraId="3FD17D02" w14:textId="77777777" w:rsidR="00F57024" w:rsidRPr="00F57024" w:rsidRDefault="00F57024" w:rsidP="00854CCB">
      <w:pPr>
        <w:pStyle w:val="ListParagraph"/>
        <w:numPr>
          <w:ilvl w:val="0"/>
          <w:numId w:val="40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 xml:space="preserve">База </w:t>
      </w:r>
      <w:proofErr w:type="spellStart"/>
      <w:r w:rsidRPr="00F57024">
        <w:rPr>
          <w:rFonts w:ascii="Times New Roman" w:hAnsi="Times New Roman"/>
          <w:lang w:val="bg-BG"/>
        </w:rPr>
        <w:t>Баталова</w:t>
      </w:r>
      <w:proofErr w:type="spellEnd"/>
      <w:r w:rsidRPr="00F57024">
        <w:rPr>
          <w:rFonts w:ascii="Times New Roman" w:hAnsi="Times New Roman"/>
          <w:lang w:val="bg-BG"/>
        </w:rPr>
        <w:t xml:space="preserve"> воденица - гр. София, бул. „Инж. Иван Иванов“ №67;</w:t>
      </w:r>
    </w:p>
    <w:p w14:paraId="62B59961" w14:textId="77777777" w:rsidR="00F57024" w:rsidRPr="00F57024" w:rsidRDefault="00F57024" w:rsidP="00854CCB">
      <w:pPr>
        <w:pStyle w:val="ListParagraph"/>
        <w:numPr>
          <w:ilvl w:val="0"/>
          <w:numId w:val="40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>База Военна рампа - гр. София, НПЗ Военна рампа, бул. „Илиянци“ № 17.</w:t>
      </w:r>
    </w:p>
    <w:p w14:paraId="6BCA0E67" w14:textId="77777777" w:rsidR="00F57024" w:rsidRPr="00F57024" w:rsidRDefault="00F57024" w:rsidP="00F57024">
      <w:pPr>
        <w:pStyle w:val="ListParagraph"/>
        <w:numPr>
          <w:ilvl w:val="0"/>
          <w:numId w:val="35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>Възложителят си запазва правото да възлага измерване на фактори на работната среда и на други свои обекти.</w:t>
      </w:r>
    </w:p>
    <w:p w14:paraId="41978266" w14:textId="77777777" w:rsidR="00F57024" w:rsidRPr="00F57024" w:rsidRDefault="00F57024" w:rsidP="00F57024">
      <w:pPr>
        <w:pStyle w:val="ListParagraph"/>
        <w:numPr>
          <w:ilvl w:val="0"/>
          <w:numId w:val="35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>Всички дейности, предмет на договора, се извършват само след писмено възлагане (по електронна поща) от страна на Контролиращия служител по договора, в което възлагане се описва необходимостта от измерване на даден фактор и местоположението на обектите на измерване.</w:t>
      </w:r>
    </w:p>
    <w:p w14:paraId="6C725BFE" w14:textId="77777777" w:rsidR="00F57024" w:rsidRPr="00F57024" w:rsidRDefault="00F57024" w:rsidP="00F57024">
      <w:pPr>
        <w:pStyle w:val="ListParagraph"/>
        <w:numPr>
          <w:ilvl w:val="0"/>
          <w:numId w:val="35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lastRenderedPageBreak/>
        <w:t xml:space="preserve">Необходимостта от измервания се предоставя на Изпълнителя с месечен график, изпратен по електронен път от страна на Възложителя. При необходимост от спешни измервания, в редки и непредвидени от Възложителя ситуации, измерванията се извършат до 3 дни от подаването на заявката. Последното обстоятелство задължително се вписва в съответната заявка. </w:t>
      </w:r>
    </w:p>
    <w:p w14:paraId="7A401069" w14:textId="79AA28AA" w:rsidR="00F57024" w:rsidRPr="00F57024" w:rsidRDefault="00F57024" w:rsidP="00F57024">
      <w:pPr>
        <w:pStyle w:val="ListParagraph"/>
        <w:numPr>
          <w:ilvl w:val="0"/>
          <w:numId w:val="35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>За всяко посещение на обектите на „Софийска вода“ АД</w:t>
      </w:r>
      <w:r w:rsidR="00321485">
        <w:rPr>
          <w:rFonts w:ascii="Times New Roman" w:hAnsi="Times New Roman"/>
          <w:lang w:val="bg-BG"/>
        </w:rPr>
        <w:t>,</w:t>
      </w:r>
      <w:r w:rsidRPr="00F57024">
        <w:rPr>
          <w:rFonts w:ascii="Times New Roman" w:hAnsi="Times New Roman"/>
          <w:lang w:val="bg-BG"/>
        </w:rPr>
        <w:t xml:space="preserve"> Изпълнителят предварително уточнява дните и часовете с Възложителя, за да се съобрази с производствените реалности и възможности.</w:t>
      </w:r>
    </w:p>
    <w:p w14:paraId="06C29724" w14:textId="7D9FD7E4" w:rsidR="00F57024" w:rsidRPr="00F57024" w:rsidRDefault="00F57024" w:rsidP="00F57024">
      <w:pPr>
        <w:pStyle w:val="ListParagraph"/>
        <w:numPr>
          <w:ilvl w:val="0"/>
          <w:numId w:val="35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F57024">
        <w:rPr>
          <w:rFonts w:ascii="Times New Roman" w:hAnsi="Times New Roman"/>
          <w:lang w:val="bg-BG"/>
        </w:rPr>
        <w:t>Изпълнението на всички дейности по договора (всяко извършено измерване) ще бъдат приемани, чрез подписан без възражения от страна на Контролиращия служител от страна на Възложителя</w:t>
      </w:r>
      <w:r w:rsidR="00457481">
        <w:rPr>
          <w:rFonts w:ascii="Times New Roman" w:hAnsi="Times New Roman"/>
          <w:lang w:val="bg-BG"/>
        </w:rPr>
        <w:t xml:space="preserve"> и от Изпълнителя</w:t>
      </w:r>
      <w:r w:rsidRPr="00F57024">
        <w:rPr>
          <w:rFonts w:ascii="Times New Roman" w:hAnsi="Times New Roman"/>
          <w:lang w:val="bg-BG"/>
        </w:rPr>
        <w:t xml:space="preserve"> приемо-предавателен протокол от измерването и сертификат за оценка на съответствието на измерените параметри, </w:t>
      </w:r>
      <w:r w:rsidR="008C2BA9">
        <w:rPr>
          <w:rFonts w:ascii="Times New Roman" w:hAnsi="Times New Roman"/>
          <w:lang w:val="bg-BG"/>
        </w:rPr>
        <w:t>предост</w:t>
      </w:r>
      <w:bookmarkStart w:id="0" w:name="_GoBack"/>
      <w:bookmarkEnd w:id="0"/>
      <w:r w:rsidR="008C2BA9">
        <w:rPr>
          <w:rFonts w:ascii="Times New Roman" w:hAnsi="Times New Roman"/>
          <w:lang w:val="bg-BG"/>
        </w:rPr>
        <w:t xml:space="preserve">авен </w:t>
      </w:r>
      <w:r w:rsidRPr="00F57024">
        <w:rPr>
          <w:rFonts w:ascii="Times New Roman" w:hAnsi="Times New Roman"/>
          <w:lang w:val="bg-BG"/>
        </w:rPr>
        <w:t>в срок до 7 работни дни след извършването на контролата. Сертификатът е възможно да включва няколко измервания, съгласно процедурата на Изпълнителя.</w:t>
      </w:r>
    </w:p>
    <w:p w14:paraId="474C6B3D" w14:textId="4095D556" w:rsidR="00404488" w:rsidRPr="00F57024" w:rsidRDefault="00404488" w:rsidP="00F57024">
      <w:pPr>
        <w:pStyle w:val="ListParagraph"/>
        <w:spacing w:before="120" w:after="120"/>
        <w:ind w:left="284"/>
        <w:jc w:val="both"/>
        <w:rPr>
          <w:rFonts w:ascii="Times New Roman" w:hAnsi="Times New Roman"/>
          <w:color w:val="000000"/>
          <w:lang w:val="bg-BG"/>
        </w:rPr>
      </w:pPr>
    </w:p>
    <w:sectPr w:rsidR="00404488" w:rsidRPr="00F57024" w:rsidSect="00CA7F77">
      <w:footerReference w:type="default" r:id="rId8"/>
      <w:pgSz w:w="11906" w:h="16838" w:code="9"/>
      <w:pgMar w:top="1417" w:right="1133" w:bottom="141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8AFE5" w14:textId="77777777" w:rsidR="0095180D" w:rsidRDefault="0095180D" w:rsidP="001609F3">
      <w:r>
        <w:separator/>
      </w:r>
    </w:p>
  </w:endnote>
  <w:endnote w:type="continuationSeparator" w:id="0">
    <w:p w14:paraId="020C438B" w14:textId="77777777" w:rsidR="0095180D" w:rsidRDefault="0095180D" w:rsidP="0016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6824956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18"/>
        <w:szCs w:val="18"/>
      </w:rPr>
    </w:sdtEndPr>
    <w:sdtContent>
      <w:p w14:paraId="5EC3123A" w14:textId="7FE909AE" w:rsidR="001609F3" w:rsidRPr="001609F3" w:rsidRDefault="001609F3">
        <w:pPr>
          <w:pStyle w:val="Footer"/>
          <w:jc w:val="right"/>
          <w:rPr>
            <w:rFonts w:ascii="Times New Roman" w:hAnsi="Times New Roman"/>
            <w:sz w:val="18"/>
            <w:szCs w:val="18"/>
          </w:rPr>
        </w:pPr>
        <w:r w:rsidRPr="001609F3">
          <w:rPr>
            <w:rFonts w:ascii="Times New Roman" w:hAnsi="Times New Roman"/>
            <w:sz w:val="18"/>
            <w:szCs w:val="18"/>
          </w:rPr>
          <w:fldChar w:fldCharType="begin"/>
        </w:r>
        <w:r w:rsidRPr="001609F3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1609F3">
          <w:rPr>
            <w:rFonts w:ascii="Times New Roman" w:hAnsi="Times New Roman"/>
            <w:sz w:val="18"/>
            <w:szCs w:val="18"/>
          </w:rPr>
          <w:fldChar w:fldCharType="separate"/>
        </w:r>
        <w:r w:rsidRPr="001609F3">
          <w:rPr>
            <w:rFonts w:ascii="Times New Roman" w:hAnsi="Times New Roman"/>
            <w:noProof/>
            <w:sz w:val="18"/>
            <w:szCs w:val="18"/>
          </w:rPr>
          <w:t>2</w:t>
        </w:r>
        <w:r w:rsidRPr="001609F3">
          <w:rPr>
            <w:rFonts w:ascii="Times New Roman" w:hAnsi="Times New Roman"/>
            <w:noProof/>
            <w:sz w:val="18"/>
            <w:szCs w:val="18"/>
          </w:rPr>
          <w:fldChar w:fldCharType="end"/>
        </w:r>
      </w:p>
    </w:sdtContent>
  </w:sdt>
  <w:p w14:paraId="2CE196A1" w14:textId="77777777" w:rsidR="001609F3" w:rsidRDefault="001609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F6E5D" w14:textId="77777777" w:rsidR="0095180D" w:rsidRDefault="0095180D" w:rsidP="001609F3">
      <w:r>
        <w:separator/>
      </w:r>
    </w:p>
  </w:footnote>
  <w:footnote w:type="continuationSeparator" w:id="0">
    <w:p w14:paraId="6B4829CF" w14:textId="77777777" w:rsidR="0095180D" w:rsidRDefault="0095180D" w:rsidP="00160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207D"/>
    <w:multiLevelType w:val="multilevel"/>
    <w:tmpl w:val="224ADB5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71513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105EA9"/>
    <w:multiLevelType w:val="multilevel"/>
    <w:tmpl w:val="04E4FD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AB100C"/>
    <w:multiLevelType w:val="hybridMultilevel"/>
    <w:tmpl w:val="B770E67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DD3117F"/>
    <w:multiLevelType w:val="hybridMultilevel"/>
    <w:tmpl w:val="F0AA498C"/>
    <w:lvl w:ilvl="0" w:tplc="B9BCD40A">
      <w:numFmt w:val="bullet"/>
      <w:lvlText w:val="-"/>
      <w:lvlJc w:val="left"/>
      <w:pPr>
        <w:ind w:left="644" w:hanging="360"/>
      </w:pPr>
      <w:rPr>
        <w:rFonts w:ascii="Verdana" w:eastAsia="Times New Roman" w:hAnsi="Verdana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F3848"/>
    <w:multiLevelType w:val="hybridMultilevel"/>
    <w:tmpl w:val="21ECE57C"/>
    <w:lvl w:ilvl="0" w:tplc="EB1E6AE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E7E64"/>
    <w:multiLevelType w:val="multilevel"/>
    <w:tmpl w:val="A2028F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Bookman Old Style" w:hAnsi="Bookman Old Style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987646"/>
    <w:multiLevelType w:val="multilevel"/>
    <w:tmpl w:val="B04AB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Verdana" w:hAnsi="Verdana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8" w15:restartNumberingAfterBreak="0">
    <w:nsid w:val="1538459D"/>
    <w:multiLevelType w:val="multilevel"/>
    <w:tmpl w:val="EAE614C8"/>
    <w:lvl w:ilvl="0">
      <w:start w:val="1"/>
      <w:numFmt w:val="decimal"/>
      <w:lvlText w:val="%1."/>
      <w:lvlJc w:val="left"/>
      <w:pPr>
        <w:ind w:left="502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9" w15:restartNumberingAfterBreak="0">
    <w:nsid w:val="177E61E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9685A2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050197"/>
    <w:multiLevelType w:val="multilevel"/>
    <w:tmpl w:val="4DEA6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Bookman Old Style" w:hAnsi="Bookman Old Style" w:hint="default"/>
        <w:b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ascii="Bookman Old Style" w:hAnsi="Bookman Old Style" w:hint="default"/>
        <w:b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1E9568BB"/>
    <w:multiLevelType w:val="hybridMultilevel"/>
    <w:tmpl w:val="1E18CB5A"/>
    <w:lvl w:ilvl="0" w:tplc="0402000B">
      <w:start w:val="1"/>
      <w:numFmt w:val="bullet"/>
      <w:lvlText w:val=""/>
      <w:lvlJc w:val="left"/>
      <w:pPr>
        <w:ind w:left="158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3" w15:restartNumberingAfterBreak="0">
    <w:nsid w:val="1F315943"/>
    <w:multiLevelType w:val="hybridMultilevel"/>
    <w:tmpl w:val="E92E298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25E0B"/>
    <w:multiLevelType w:val="multilevel"/>
    <w:tmpl w:val="DAA22E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2A233C84"/>
    <w:multiLevelType w:val="multilevel"/>
    <w:tmpl w:val="97088D46"/>
    <w:lvl w:ilvl="0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ascii="Verdana" w:eastAsia="Times New Roman" w:hAnsi="Verdana" w:cs="Arial" w:hint="default"/>
        <w:b w:val="0"/>
        <w:i w:val="0"/>
        <w:color w:val="auto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C6C6FDD"/>
    <w:multiLevelType w:val="multilevel"/>
    <w:tmpl w:val="9E56F85E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17" w15:restartNumberingAfterBreak="0">
    <w:nsid w:val="2EEA786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3616104"/>
    <w:multiLevelType w:val="multilevel"/>
    <w:tmpl w:val="E2E4DD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4" w:hanging="108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884" w:hanging="180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</w:abstractNum>
  <w:abstractNum w:abstractNumId="19" w15:restartNumberingAfterBreak="0">
    <w:nsid w:val="3DC27BC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BB1CFD"/>
    <w:multiLevelType w:val="multilevel"/>
    <w:tmpl w:val="4C80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400D768E"/>
    <w:multiLevelType w:val="multilevel"/>
    <w:tmpl w:val="53B82B9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43CB0322"/>
    <w:multiLevelType w:val="multilevel"/>
    <w:tmpl w:val="8E2EE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Bookman Old Style" w:hAnsi="Bookman Old Style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46894BF7"/>
    <w:multiLevelType w:val="hybridMultilevel"/>
    <w:tmpl w:val="2C88E23E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93B1844"/>
    <w:multiLevelType w:val="hybridMultilevel"/>
    <w:tmpl w:val="C4741D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E70F9"/>
    <w:multiLevelType w:val="multilevel"/>
    <w:tmpl w:val="ECC860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08B3CBF"/>
    <w:multiLevelType w:val="multilevel"/>
    <w:tmpl w:val="6C3253F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50C72E65"/>
    <w:multiLevelType w:val="hybridMultilevel"/>
    <w:tmpl w:val="9990C612"/>
    <w:lvl w:ilvl="0" w:tplc="0402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6F255B1"/>
    <w:multiLevelType w:val="hybridMultilevel"/>
    <w:tmpl w:val="4C7491D0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587146"/>
    <w:multiLevelType w:val="multilevel"/>
    <w:tmpl w:val="CD1672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988"/>
        </w:tabs>
        <w:ind w:left="988" w:hanging="420"/>
      </w:pPr>
      <w:rPr>
        <w:rFonts w:ascii="Symbol" w:hAnsi="Symbol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30" w15:restartNumberingAfterBreak="0">
    <w:nsid w:val="59ED1BA0"/>
    <w:multiLevelType w:val="hybridMultilevel"/>
    <w:tmpl w:val="F784072A"/>
    <w:lvl w:ilvl="0" w:tplc="0402000B">
      <w:start w:val="1"/>
      <w:numFmt w:val="bullet"/>
      <w:lvlText w:val=""/>
      <w:lvlJc w:val="left"/>
      <w:pPr>
        <w:ind w:left="158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1" w15:restartNumberingAfterBreak="0">
    <w:nsid w:val="5D524C25"/>
    <w:multiLevelType w:val="multilevel"/>
    <w:tmpl w:val="D2EE867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2" w15:restartNumberingAfterBreak="0">
    <w:nsid w:val="628D7AE6"/>
    <w:multiLevelType w:val="multilevel"/>
    <w:tmpl w:val="37C84BC6"/>
    <w:lvl w:ilvl="0">
      <w:start w:val="1"/>
      <w:numFmt w:val="decimal"/>
      <w:lvlText w:val="%1."/>
      <w:lvlJc w:val="left"/>
      <w:pPr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Arial" w:hint="default"/>
      </w:rPr>
    </w:lvl>
  </w:abstractNum>
  <w:abstractNum w:abstractNumId="33" w15:restartNumberingAfterBreak="0">
    <w:nsid w:val="62C27CB4"/>
    <w:multiLevelType w:val="multilevel"/>
    <w:tmpl w:val="94B09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191"/>
        </w:tabs>
        <w:ind w:left="1191" w:hanging="62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Restart w:val="1"/>
      <w:isLgl/>
      <w:suff w:val="space"/>
      <w:lvlText w:val="%3.%2.1."/>
      <w:lvlJc w:val="left"/>
      <w:pPr>
        <w:ind w:left="1077" w:hanging="737"/>
      </w:pPr>
      <w:rPr>
        <w:rFonts w:ascii="Verdana" w:eastAsia="Batang" w:hAnsi="Verdana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64A26B75"/>
    <w:multiLevelType w:val="multilevel"/>
    <w:tmpl w:val="90660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6ECD707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EF61632"/>
    <w:multiLevelType w:val="multilevel"/>
    <w:tmpl w:val="60B0C65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 w15:restartNumberingAfterBreak="0">
    <w:nsid w:val="6FA37D1B"/>
    <w:multiLevelType w:val="hybridMultilevel"/>
    <w:tmpl w:val="D3FE5F0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6A0298A"/>
    <w:multiLevelType w:val="hybridMultilevel"/>
    <w:tmpl w:val="7736C89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8645863"/>
    <w:multiLevelType w:val="hybridMultilevel"/>
    <w:tmpl w:val="FED031E0"/>
    <w:lvl w:ilvl="0" w:tplc="EE7251CC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7"/>
  </w:num>
  <w:num w:numId="2">
    <w:abstractNumId w:val="16"/>
  </w:num>
  <w:num w:numId="3">
    <w:abstractNumId w:val="3"/>
  </w:num>
  <w:num w:numId="4">
    <w:abstractNumId w:val="23"/>
  </w:num>
  <w:num w:numId="5">
    <w:abstractNumId w:val="38"/>
  </w:num>
  <w:num w:numId="6">
    <w:abstractNumId w:val="6"/>
  </w:num>
  <w:num w:numId="7">
    <w:abstractNumId w:val="10"/>
  </w:num>
  <w:num w:numId="8">
    <w:abstractNumId w:val="8"/>
  </w:num>
  <w:num w:numId="9">
    <w:abstractNumId w:val="17"/>
  </w:num>
  <w:num w:numId="10">
    <w:abstractNumId w:val="18"/>
  </w:num>
  <w:num w:numId="11">
    <w:abstractNumId w:val="1"/>
  </w:num>
  <w:num w:numId="12">
    <w:abstractNumId w:val="14"/>
  </w:num>
  <w:num w:numId="13">
    <w:abstractNumId w:val="32"/>
  </w:num>
  <w:num w:numId="14">
    <w:abstractNumId w:val="0"/>
  </w:num>
  <w:num w:numId="15">
    <w:abstractNumId w:val="26"/>
  </w:num>
  <w:num w:numId="16">
    <w:abstractNumId w:val="37"/>
  </w:num>
  <w:num w:numId="17">
    <w:abstractNumId w:val="36"/>
  </w:num>
  <w:num w:numId="18">
    <w:abstractNumId w:val="33"/>
  </w:num>
  <w:num w:numId="19">
    <w:abstractNumId w:val="5"/>
  </w:num>
  <w:num w:numId="20">
    <w:abstractNumId w:val="31"/>
  </w:num>
  <w:num w:numId="21">
    <w:abstractNumId w:val="21"/>
  </w:num>
  <w:num w:numId="22">
    <w:abstractNumId w:val="28"/>
  </w:num>
  <w:num w:numId="23">
    <w:abstractNumId w:val="7"/>
  </w:num>
  <w:num w:numId="24">
    <w:abstractNumId w:val="22"/>
  </w:num>
  <w:num w:numId="25">
    <w:abstractNumId w:val="11"/>
  </w:num>
  <w:num w:numId="26">
    <w:abstractNumId w:val="20"/>
  </w:num>
  <w:num w:numId="27">
    <w:abstractNumId w:val="29"/>
  </w:num>
  <w:num w:numId="28">
    <w:abstractNumId w:val="24"/>
  </w:num>
  <w:num w:numId="29">
    <w:abstractNumId w:val="2"/>
  </w:num>
  <w:num w:numId="30">
    <w:abstractNumId w:val="15"/>
  </w:num>
  <w:num w:numId="31">
    <w:abstractNumId w:val="9"/>
  </w:num>
  <w:num w:numId="32">
    <w:abstractNumId w:val="13"/>
  </w:num>
  <w:num w:numId="33">
    <w:abstractNumId w:val="34"/>
  </w:num>
  <w:num w:numId="34">
    <w:abstractNumId w:val="4"/>
  </w:num>
  <w:num w:numId="35">
    <w:abstractNumId w:val="39"/>
  </w:num>
  <w:num w:numId="36">
    <w:abstractNumId w:val="35"/>
  </w:num>
  <w:num w:numId="37">
    <w:abstractNumId w:val="19"/>
  </w:num>
  <w:num w:numId="38">
    <w:abstractNumId w:val="25"/>
  </w:num>
  <w:num w:numId="39">
    <w:abstractNumId w:val="12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07C55"/>
    <w:rsid w:val="00021088"/>
    <w:rsid w:val="00022061"/>
    <w:rsid w:val="0002474B"/>
    <w:rsid w:val="0003059C"/>
    <w:rsid w:val="00032E57"/>
    <w:rsid w:val="0005701A"/>
    <w:rsid w:val="0006175A"/>
    <w:rsid w:val="00065E87"/>
    <w:rsid w:val="000A4E36"/>
    <w:rsid w:val="000B6FB5"/>
    <w:rsid w:val="000C5757"/>
    <w:rsid w:val="000F61C2"/>
    <w:rsid w:val="00130353"/>
    <w:rsid w:val="001309DE"/>
    <w:rsid w:val="0013115D"/>
    <w:rsid w:val="00134E4E"/>
    <w:rsid w:val="00145799"/>
    <w:rsid w:val="001552A1"/>
    <w:rsid w:val="001609F3"/>
    <w:rsid w:val="0016191E"/>
    <w:rsid w:val="0017542A"/>
    <w:rsid w:val="0018200B"/>
    <w:rsid w:val="001A4811"/>
    <w:rsid w:val="001B531C"/>
    <w:rsid w:val="001C61CD"/>
    <w:rsid w:val="001E3FD9"/>
    <w:rsid w:val="002103F5"/>
    <w:rsid w:val="0021162C"/>
    <w:rsid w:val="002139A9"/>
    <w:rsid w:val="002555BF"/>
    <w:rsid w:val="00267116"/>
    <w:rsid w:val="00294FCC"/>
    <w:rsid w:val="0030269B"/>
    <w:rsid w:val="00321485"/>
    <w:rsid w:val="003465EB"/>
    <w:rsid w:val="00370816"/>
    <w:rsid w:val="003B534A"/>
    <w:rsid w:val="003C1447"/>
    <w:rsid w:val="003C3586"/>
    <w:rsid w:val="003C3C81"/>
    <w:rsid w:val="003D6F35"/>
    <w:rsid w:val="00404488"/>
    <w:rsid w:val="00420059"/>
    <w:rsid w:val="0042403E"/>
    <w:rsid w:val="00440BCC"/>
    <w:rsid w:val="00457481"/>
    <w:rsid w:val="0046202C"/>
    <w:rsid w:val="0047214B"/>
    <w:rsid w:val="004949AB"/>
    <w:rsid w:val="00496BEC"/>
    <w:rsid w:val="004A2BBD"/>
    <w:rsid w:val="004C1A5D"/>
    <w:rsid w:val="004D33A6"/>
    <w:rsid w:val="00522062"/>
    <w:rsid w:val="00545557"/>
    <w:rsid w:val="00551E64"/>
    <w:rsid w:val="00552EF8"/>
    <w:rsid w:val="00564033"/>
    <w:rsid w:val="0056687C"/>
    <w:rsid w:val="005B1A6F"/>
    <w:rsid w:val="005B5EDC"/>
    <w:rsid w:val="005F0FDF"/>
    <w:rsid w:val="006073B5"/>
    <w:rsid w:val="00616AA0"/>
    <w:rsid w:val="006431A2"/>
    <w:rsid w:val="006971F7"/>
    <w:rsid w:val="006C582C"/>
    <w:rsid w:val="006F7E2E"/>
    <w:rsid w:val="007420CB"/>
    <w:rsid w:val="00742A5F"/>
    <w:rsid w:val="00760115"/>
    <w:rsid w:val="00761161"/>
    <w:rsid w:val="007912C9"/>
    <w:rsid w:val="007A74C5"/>
    <w:rsid w:val="007C74D4"/>
    <w:rsid w:val="007E66A4"/>
    <w:rsid w:val="00811657"/>
    <w:rsid w:val="00811F06"/>
    <w:rsid w:val="00822C5F"/>
    <w:rsid w:val="0082428F"/>
    <w:rsid w:val="008333FC"/>
    <w:rsid w:val="00854CCB"/>
    <w:rsid w:val="008747C2"/>
    <w:rsid w:val="00883E1F"/>
    <w:rsid w:val="008C2BA9"/>
    <w:rsid w:val="008C757B"/>
    <w:rsid w:val="0092173D"/>
    <w:rsid w:val="0095180D"/>
    <w:rsid w:val="00953571"/>
    <w:rsid w:val="0096715F"/>
    <w:rsid w:val="009717CF"/>
    <w:rsid w:val="009775CC"/>
    <w:rsid w:val="00987D15"/>
    <w:rsid w:val="009B61EC"/>
    <w:rsid w:val="009C1BF7"/>
    <w:rsid w:val="009C54B1"/>
    <w:rsid w:val="009C7342"/>
    <w:rsid w:val="009D1216"/>
    <w:rsid w:val="009D5C28"/>
    <w:rsid w:val="009E125C"/>
    <w:rsid w:val="009E2CCA"/>
    <w:rsid w:val="009F4AB1"/>
    <w:rsid w:val="00A2313E"/>
    <w:rsid w:val="00A55EFD"/>
    <w:rsid w:val="00A719F9"/>
    <w:rsid w:val="00A77E36"/>
    <w:rsid w:val="00A857CD"/>
    <w:rsid w:val="00AA3BF9"/>
    <w:rsid w:val="00AD45D4"/>
    <w:rsid w:val="00B22C31"/>
    <w:rsid w:val="00B35D96"/>
    <w:rsid w:val="00B4518C"/>
    <w:rsid w:val="00B524BA"/>
    <w:rsid w:val="00B824E2"/>
    <w:rsid w:val="00B873F7"/>
    <w:rsid w:val="00BA1A21"/>
    <w:rsid w:val="00BB2368"/>
    <w:rsid w:val="00BE3F00"/>
    <w:rsid w:val="00BE4645"/>
    <w:rsid w:val="00BF41E3"/>
    <w:rsid w:val="00BF5C7A"/>
    <w:rsid w:val="00C10A5B"/>
    <w:rsid w:val="00C21E63"/>
    <w:rsid w:val="00C349A0"/>
    <w:rsid w:val="00C37BD7"/>
    <w:rsid w:val="00C446F7"/>
    <w:rsid w:val="00C55358"/>
    <w:rsid w:val="00C57E1E"/>
    <w:rsid w:val="00C64700"/>
    <w:rsid w:val="00C80D30"/>
    <w:rsid w:val="00C8112A"/>
    <w:rsid w:val="00CA327B"/>
    <w:rsid w:val="00CA7F77"/>
    <w:rsid w:val="00CB444D"/>
    <w:rsid w:val="00D03773"/>
    <w:rsid w:val="00D226E1"/>
    <w:rsid w:val="00D508DE"/>
    <w:rsid w:val="00D611B9"/>
    <w:rsid w:val="00D66F94"/>
    <w:rsid w:val="00D728CB"/>
    <w:rsid w:val="00D74222"/>
    <w:rsid w:val="00D97562"/>
    <w:rsid w:val="00DB0013"/>
    <w:rsid w:val="00DB1F0F"/>
    <w:rsid w:val="00E10EB2"/>
    <w:rsid w:val="00E508C6"/>
    <w:rsid w:val="00E61D0D"/>
    <w:rsid w:val="00E778B7"/>
    <w:rsid w:val="00E814B1"/>
    <w:rsid w:val="00E96635"/>
    <w:rsid w:val="00EB0F49"/>
    <w:rsid w:val="00ED13B1"/>
    <w:rsid w:val="00ED3772"/>
    <w:rsid w:val="00ED3D1D"/>
    <w:rsid w:val="00ED40D6"/>
    <w:rsid w:val="00ED641A"/>
    <w:rsid w:val="00EE32A1"/>
    <w:rsid w:val="00F0551E"/>
    <w:rsid w:val="00F10EAF"/>
    <w:rsid w:val="00F57024"/>
    <w:rsid w:val="00F60303"/>
    <w:rsid w:val="00F72031"/>
    <w:rsid w:val="00F76750"/>
    <w:rsid w:val="00F776BE"/>
    <w:rsid w:val="00F91421"/>
    <w:rsid w:val="00F927FE"/>
    <w:rsid w:val="00FE5C9E"/>
    <w:rsid w:val="00FE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022061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02206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customStyle="1" w:styleId="p50">
    <w:name w:val="p50"/>
    <w:basedOn w:val="Normal"/>
    <w:link w:val="p50Char"/>
    <w:rsid w:val="00022061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bg-BG"/>
    </w:rPr>
  </w:style>
  <w:style w:type="character" w:customStyle="1" w:styleId="p50Char">
    <w:name w:val="p50 Char"/>
    <w:link w:val="p50"/>
    <w:rsid w:val="00022061"/>
    <w:rPr>
      <w:rFonts w:ascii="CG Times" w:eastAsia="Times New Roman" w:hAnsi="CG Times" w:cs="Times New Roman"/>
      <w:snapToGrid w:val="0"/>
      <w:color w:val="000000"/>
      <w:sz w:val="24"/>
      <w:szCs w:val="24"/>
      <w:lang w:val="en-US" w:eastAsia="bg-BG"/>
    </w:rPr>
  </w:style>
  <w:style w:type="paragraph" w:styleId="Revision">
    <w:name w:val="Revision"/>
    <w:hidden/>
    <w:uiPriority w:val="99"/>
    <w:semiHidden/>
    <w:rsid w:val="0002206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D13B1"/>
    <w:rPr>
      <w:rFonts w:ascii="Consolas" w:eastAsiaTheme="minorEastAsia" w:hAnsi="Consolas" w:cstheme="minorBidi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D13B1"/>
    <w:rPr>
      <w:rFonts w:ascii="Consolas" w:eastAsiaTheme="minorEastAsia" w:hAnsi="Consolas"/>
      <w:sz w:val="21"/>
      <w:szCs w:val="21"/>
    </w:rPr>
  </w:style>
  <w:style w:type="character" w:customStyle="1" w:styleId="alb2">
    <w:name w:val="al_b2"/>
    <w:rsid w:val="00B22C31"/>
    <w:rPr>
      <w:vanish w:val="0"/>
      <w:webHidden w:val="0"/>
      <w:specVanish w:val="0"/>
    </w:rPr>
  </w:style>
  <w:style w:type="paragraph" w:styleId="Header">
    <w:name w:val="header"/>
    <w:basedOn w:val="Normal"/>
    <w:link w:val="HeaderChar"/>
    <w:uiPriority w:val="99"/>
    <w:unhideWhenUsed/>
    <w:rsid w:val="001609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09F3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09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09F3"/>
    <w:rPr>
      <w:rFonts w:ascii="Bookman Old Style" w:eastAsia="Times New Roman" w:hAnsi="Bookman Old Style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AC455-B0F8-4259-8E8A-AC73DE55F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Tsoneva, Denitsa Tsankova</cp:lastModifiedBy>
  <cp:revision>3</cp:revision>
  <cp:lastPrinted>2023-11-07T12:13:00Z</cp:lastPrinted>
  <dcterms:created xsi:type="dcterms:W3CDTF">2024-05-20T11:55:00Z</dcterms:created>
  <dcterms:modified xsi:type="dcterms:W3CDTF">2024-05-21T12:58:00Z</dcterms:modified>
</cp:coreProperties>
</file>